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0A5A23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«Организация и проведение мероприятий, посвященных празднованию Победы в Великой Отечественной войне»</w:t>
            </w:r>
          </w:p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0A5A23" w:rsidRDefault="000A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мероприятий, посвященных празднованию Победы в Великой Отечественной войне» государственной программы Калужской области - «Развитие культуры в Калужской области».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</w:t>
            </w:r>
            <w:r w:rsidR="00453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подпрограмму: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1. «Организационное и материально-техническое обеспечение подготовки и проведения мероприятий по празднованию Победы в Великой Отечественной войне»;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2. «Увековечение памяти погибших при защите Отечества».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453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- Сохранение исторической памяти и создание благоприятной атмосферы празднования Победы в Великой Отечественной войне.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1. Сохранение памяти о советских воинах, павших в годы Великой Отечественной войны;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2. Увековечение памяти о событиях, происходивших в годы Великой Отечественной войны на территории Калужской области, характеризующих мужество, стойкость и массовый героизм советских воинов.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53C8C" w:rsidRPr="00453C8C" w:rsidRDefault="00453C8C" w:rsidP="00453C8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3C8C">
              <w:rPr>
                <w:sz w:val="26"/>
                <w:szCs w:val="26"/>
              </w:rPr>
              <w:t xml:space="preserve">Калужская областная филармония совместно с телерадиокомпанией «Ника ТВ» организовали </w:t>
            </w:r>
            <w:proofErr w:type="gramStart"/>
            <w:r w:rsidRPr="00453C8C">
              <w:rPr>
                <w:sz w:val="26"/>
                <w:szCs w:val="26"/>
              </w:rPr>
              <w:t>праздничный</w:t>
            </w:r>
            <w:proofErr w:type="gramEnd"/>
            <w:r w:rsidRPr="00453C8C">
              <w:rPr>
                <w:sz w:val="26"/>
                <w:szCs w:val="26"/>
              </w:rPr>
              <w:t xml:space="preserve"> </w:t>
            </w:r>
            <w:proofErr w:type="spellStart"/>
            <w:r w:rsidRPr="00453C8C">
              <w:rPr>
                <w:sz w:val="26"/>
                <w:szCs w:val="26"/>
              </w:rPr>
              <w:t>видеоконцерт</w:t>
            </w:r>
            <w:proofErr w:type="spellEnd"/>
            <w:r w:rsidRPr="00453C8C">
              <w:rPr>
                <w:sz w:val="26"/>
                <w:szCs w:val="26"/>
              </w:rPr>
              <w:t xml:space="preserve">, посвящённый 75-й годовщине Победы в Великой Отечественной войне 1941–1945 годов. </w:t>
            </w:r>
            <w:r w:rsidRPr="00453C8C">
              <w:rPr>
                <w:bCs/>
                <w:sz w:val="26"/>
                <w:szCs w:val="26"/>
              </w:rPr>
              <w:t>Видеотрансляция концерта прошла 9 мая на телеканале «Ника ТВ».</w:t>
            </w:r>
            <w:r>
              <w:rPr>
                <w:sz w:val="26"/>
                <w:szCs w:val="26"/>
              </w:rPr>
              <w:t xml:space="preserve"> </w:t>
            </w:r>
          </w:p>
          <w:p w:rsidR="00453C8C" w:rsidRPr="00453C8C" w:rsidRDefault="00453C8C" w:rsidP="00453C8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3C8C">
              <w:rPr>
                <w:sz w:val="26"/>
                <w:szCs w:val="26"/>
              </w:rPr>
              <w:t>Состоялся премьерный показ художественного фильма «Подольские курсанты», съемки которого проходили в Медынском районе на площадке кинокомплекса «</w:t>
            </w:r>
            <w:proofErr w:type="spellStart"/>
            <w:r w:rsidRPr="00453C8C">
              <w:rPr>
                <w:sz w:val="26"/>
                <w:szCs w:val="26"/>
              </w:rPr>
              <w:t>ВоенФильм</w:t>
            </w:r>
            <w:proofErr w:type="spellEnd"/>
            <w:r w:rsidRPr="00453C8C">
              <w:rPr>
                <w:sz w:val="26"/>
                <w:szCs w:val="26"/>
              </w:rPr>
              <w:t xml:space="preserve">». В творческой встрече со зрителями принял участие заслуженный артист Российской Федерации Игорь Угольников и молодые актеры – главные герои картины. </w:t>
            </w:r>
          </w:p>
          <w:p w:rsidR="00453C8C" w:rsidRPr="00453C8C" w:rsidRDefault="00453C8C" w:rsidP="00453C8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3C8C">
              <w:rPr>
                <w:sz w:val="26"/>
                <w:szCs w:val="26"/>
              </w:rPr>
              <w:t>В связи со сложной эпидемиологической обстановкой в новом формате прошли акции «Свеча памяти» и «Бессмертный полк», «Письма Победы». Жители области присоединились к Всероссийской народной музыкальной акции «Окно Победы», в рамках которой исполнялось музыкальное произведение - песня Д. </w:t>
            </w:r>
            <w:proofErr w:type="spellStart"/>
            <w:r w:rsidRPr="00453C8C">
              <w:rPr>
                <w:sz w:val="26"/>
                <w:szCs w:val="26"/>
              </w:rPr>
              <w:t>Тухманова</w:t>
            </w:r>
            <w:proofErr w:type="spellEnd"/>
            <w:r w:rsidRPr="00453C8C">
              <w:rPr>
                <w:sz w:val="26"/>
                <w:szCs w:val="26"/>
              </w:rPr>
              <w:t xml:space="preserve"> «День Победы» из окон, с балконов квартир и домов.</w:t>
            </w:r>
          </w:p>
          <w:p w:rsidR="00453C8C" w:rsidRPr="00453C8C" w:rsidRDefault="00453C8C" w:rsidP="00453C8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3C8C">
              <w:rPr>
                <w:sz w:val="26"/>
                <w:szCs w:val="26"/>
              </w:rPr>
              <w:t xml:space="preserve">В течение года на территории области прошли областные праздники, </w:t>
            </w:r>
            <w:r w:rsidRPr="00453C8C">
              <w:rPr>
                <w:rFonts w:eastAsia="Kozuka Mincho Pro M"/>
                <w:sz w:val="26"/>
                <w:szCs w:val="26"/>
              </w:rPr>
              <w:t xml:space="preserve">связанные с Великой Отечественной войной: День освобождения Калужской области от немецко-фашистских захватчиков </w:t>
            </w:r>
            <w:r w:rsidRPr="00453C8C">
              <w:rPr>
                <w:sz w:val="26"/>
                <w:szCs w:val="26"/>
              </w:rPr>
              <w:t>на Безымянной высоте; «Красные юнкера» на Ильинских рубежах; «Солдат своего Отечества» в Жуковском районе и другие.</w:t>
            </w:r>
          </w:p>
          <w:p w:rsidR="00453C8C" w:rsidRPr="00453C8C" w:rsidRDefault="00453C8C" w:rsidP="00453C8C">
            <w:pPr>
              <w:pStyle w:val="1"/>
              <w:ind w:firstLine="709"/>
              <w:jc w:val="both"/>
              <w:rPr>
                <w:rStyle w:val="a4"/>
                <w:rFonts w:cs="Times New Roman"/>
                <w:i/>
                <w:color w:val="auto"/>
              </w:rPr>
            </w:pPr>
            <w:r w:rsidRPr="00453C8C">
              <w:rPr>
                <w:rStyle w:val="a4"/>
                <w:rFonts w:cs="Times New Roman"/>
                <w:color w:val="auto"/>
              </w:rPr>
              <w:t>В прошедшем году проведена большая работа по обновлению реестра воинских захоронений – на территории региона выявлено 618 воинских захоронений времен Великой Отечественной войны.</w:t>
            </w:r>
          </w:p>
          <w:p w:rsidR="00453C8C" w:rsidRPr="00453C8C" w:rsidRDefault="00453C8C" w:rsidP="00453C8C">
            <w:pPr>
              <w:pStyle w:val="1"/>
              <w:ind w:firstLine="709"/>
              <w:jc w:val="both"/>
              <w:rPr>
                <w:rStyle w:val="a4"/>
                <w:rFonts w:cs="Times New Roman"/>
                <w:color w:val="auto"/>
              </w:rPr>
            </w:pPr>
            <w:r w:rsidRPr="00453C8C">
              <w:rPr>
                <w:rStyle w:val="a4"/>
                <w:rFonts w:cs="Times New Roman"/>
                <w:color w:val="auto"/>
              </w:rPr>
              <w:lastRenderedPageBreak/>
              <w:t>Работа по ремонту и содержанию воинских захоронений проводится постоянно. В рамках федеральной целевой программы «Увековечение памяти погибших при защите Отечества на 2019-2024 годы» при поддержке федерального бюджета предусмотрены дополнительные средства, благодаря данной поддержке в период 2019-2020 годов проведено</w:t>
            </w:r>
            <w:r>
              <w:rPr>
                <w:rStyle w:val="a4"/>
                <w:rFonts w:cs="Times New Roman"/>
                <w:color w:val="auto"/>
              </w:rPr>
              <w:t xml:space="preserve"> </w:t>
            </w:r>
            <w:r w:rsidRPr="00453C8C">
              <w:rPr>
                <w:rStyle w:val="a4"/>
                <w:rFonts w:cs="Times New Roman"/>
                <w:color w:val="auto"/>
              </w:rPr>
              <w:t>благоустройство</w:t>
            </w:r>
            <w:r>
              <w:rPr>
                <w:rStyle w:val="a4"/>
                <w:rFonts w:cs="Times New Roman"/>
                <w:color w:val="auto"/>
              </w:rPr>
              <w:t xml:space="preserve"> </w:t>
            </w:r>
            <w:r w:rsidRPr="00453C8C">
              <w:rPr>
                <w:rStyle w:val="a4"/>
                <w:rFonts w:cs="Times New Roman"/>
                <w:color w:val="auto"/>
              </w:rPr>
              <w:t>176-ти воинских захоронений.</w:t>
            </w:r>
          </w:p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Style w:val="a4"/>
                <w:rFonts w:ascii="Times New Roman" w:eastAsia="Arial Unicode MS" w:hAnsi="Times New Roman"/>
                <w:sz w:val="26"/>
                <w:szCs w:val="26"/>
              </w:rPr>
              <w:t xml:space="preserve">В прошедшем году за мужество, стойкость и массовый героизм, проявленный защитниками Отечества в сражениях, проходивших на территории </w:t>
            </w:r>
            <w:r w:rsidRPr="00453C8C">
              <w:rPr>
                <w:rStyle w:val="a4"/>
                <w:rFonts w:ascii="Times New Roman" w:eastAsia="Arial Unicode MS" w:hAnsi="Times New Roman"/>
                <w:bCs/>
                <w:sz w:val="26"/>
                <w:szCs w:val="26"/>
              </w:rPr>
              <w:t>населенного пункта, в Жукове установлена стела «Город воинской доблести».</w:t>
            </w:r>
            <w:r w:rsidRPr="00453C8C">
              <w:rPr>
                <w:rStyle w:val="a4"/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 w:rsidRPr="00453C8C">
              <w:rPr>
                <w:rStyle w:val="a4"/>
                <w:rFonts w:ascii="Times New Roman" w:eastAsia="Arial Unicode MS" w:hAnsi="Times New Roman"/>
                <w:b/>
                <w:sz w:val="26"/>
                <w:szCs w:val="26"/>
              </w:rPr>
              <w:tab/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C8C">
              <w:rPr>
                <w:rFonts w:ascii="Times New Roman" w:hAnsi="Times New Roman"/>
                <w:iCs/>
                <w:sz w:val="26"/>
                <w:szCs w:val="26"/>
              </w:rPr>
              <w:t>Результаты реализации подпрограммы в 2020 году на 12,2 % обеспечили достижение цели и задач подпрограммы по сохранению исторической памяти и создание благоприятной атмосферы празднования Победы в Великой Отечественной войне: увековечению памяти воинов, проявивших мужество, стойкость и массовый героизм; сохранению памяти о советских воинах, павших в годы Великой Отечественной войны, выполнение которых планируется достичь к 2024 году.</w:t>
            </w:r>
            <w:proofErr w:type="gramEnd"/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</w:t>
            </w:r>
            <w:r w:rsid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подпрограммы за отчетный год: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стел, установленных на территориях населенных пунктов, удостоенных почетных званий в соответствии с Законом Калужской области "О почетных званиях Калужской области "Город воинской доблести", "Населенный пункт воинской доблести", "Рубеж воинской доблести";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восстановленных (отремонтированных, отреставрированных, благоустроенных) воинских захоронений, расположенных на территории Калужской области.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Все показатели выполнены</w:t>
            </w:r>
          </w:p>
          <w:p w:rsidR="00453C8C" w:rsidRPr="00453C8C" w:rsidRDefault="00453C8C" w:rsidP="00453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3C8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представлены в приложении № 1.</w:t>
            </w:r>
          </w:p>
          <w:p w:rsidR="00453C8C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0A5A23" w:rsidRPr="00453C8C" w:rsidTr="007C383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0A5A23" w:rsidRPr="00453C8C" w:rsidTr="007C383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Default="00453C8C" w:rsidP="007C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- установка ежегодно по одной стеле в поселениях, на территории которых расположены населенные пункты, удостоенные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доблести».</w:t>
            </w:r>
            <w:proofErr w:type="gramEnd"/>
          </w:p>
          <w:p w:rsidR="007C383D" w:rsidRPr="007C383D" w:rsidRDefault="007C383D" w:rsidP="007C383D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 на основании Закона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Калужской области</w:t>
            </w:r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24.04.2019 № 466-ОЗ </w:t>
            </w:r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 присвоении городу Жукову почётного звания Калужской области «Город воинской доблести» </w:t>
            </w:r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мужество, стойкость и массовый героизм, проявленный защитниками Отечества в сражениях, проходивших на территории населенного пункта города Жукова </w:t>
            </w:r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>в городе</w:t>
            </w:r>
            <w:proofErr w:type="gramEnd"/>
            <w:r w:rsidRPr="007C38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установлена стела «Город воинской доблести». Торжественное открытие состоялось 9 мая 2020 года.</w:t>
            </w:r>
            <w:bookmarkStart w:id="0" w:name="_GoBack"/>
            <w:bookmarkEnd w:id="0"/>
            <w:r w:rsidRPr="007C383D">
              <w:rPr>
                <w:color w:val="000000"/>
                <w:sz w:val="26"/>
                <w:szCs w:val="26"/>
              </w:rPr>
              <w:tab/>
            </w:r>
          </w:p>
        </w:tc>
      </w:tr>
      <w:tr w:rsidR="000A5A23" w:rsidRPr="00453C8C" w:rsidTr="007C383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Фактическое финансирование подпрограммы в 2020 году составило 53937.763 тыс. руб., в том числе за счет средств: 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федерального бюджета 25054.433 тыс. руб.;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областного бюджета 24848.800 тыс. руб.;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453C8C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- местных бюджетов 4034.530 тыс. руб</w:t>
            </w:r>
            <w:proofErr w:type="gramStart"/>
            <w:r w:rsidR="000A5A23"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453C8C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53C8C" w:rsidRPr="00453C8C" w:rsidRDefault="00453C8C" w:rsidP="00453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53C8C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53C8C" w:rsidRPr="00453C8C" w:rsidRDefault="00453C8C" w:rsidP="00453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53C8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подпрограммы представлены в приложении № 2.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8C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«Организация и проведение мероприятий, посвященных празднованию Победы в Великой Отечественной войне» характеризуется высоким уровнем эффективности – 100 %</w:t>
            </w:r>
          </w:p>
        </w:tc>
      </w:tr>
      <w:tr w:rsidR="000A5A23" w:rsidRPr="00453C8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53C8C" w:rsidRPr="00453C8C" w:rsidRDefault="00453C8C" w:rsidP="00453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53C8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Расчет оценки эффективности реализации подпрограммы представлен в приложении № 3.5.</w:t>
            </w:r>
          </w:p>
          <w:p w:rsidR="000A5A23" w:rsidRPr="00453C8C" w:rsidRDefault="000A5A23" w:rsidP="004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A23" w:rsidRPr="00453C8C" w:rsidRDefault="000A5A23" w:rsidP="00453C8C">
      <w:pPr>
        <w:spacing w:after="0" w:line="240" w:lineRule="auto"/>
        <w:ind w:firstLine="709"/>
        <w:rPr>
          <w:rFonts w:ascii="Times New Roman" w:hAnsi="Times New Roman"/>
        </w:rPr>
      </w:pPr>
    </w:p>
    <w:sectPr w:rsidR="000A5A23" w:rsidRPr="00453C8C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4F" w:rsidRDefault="005F334F">
      <w:pPr>
        <w:spacing w:after="0" w:line="240" w:lineRule="auto"/>
      </w:pPr>
      <w:r>
        <w:separator/>
      </w:r>
    </w:p>
  </w:endnote>
  <w:endnote w:type="continuationSeparator" w:id="0">
    <w:p w:rsidR="005F334F" w:rsidRDefault="005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ozuka Mincho Pro M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23" w:rsidRDefault="000A5A23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C383D">
      <w:rPr>
        <w:rFonts w:ascii="Times New Roman" w:hAnsi="Times New Roman"/>
        <w:noProof/>
        <w:color w:val="000000"/>
        <w:sz w:val="20"/>
        <w:szCs w:val="20"/>
      </w:rPr>
      <w:t>3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C383D">
      <w:rPr>
        <w:rFonts w:ascii="Times New Roman" w:hAnsi="Times New Roman"/>
        <w:noProof/>
        <w:color w:val="000000"/>
        <w:sz w:val="20"/>
        <w:szCs w:val="20"/>
      </w:rPr>
      <w:t>3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4F" w:rsidRDefault="005F334F">
      <w:pPr>
        <w:spacing w:after="0" w:line="240" w:lineRule="auto"/>
      </w:pPr>
      <w:r>
        <w:separator/>
      </w:r>
    </w:p>
  </w:footnote>
  <w:footnote w:type="continuationSeparator" w:id="0">
    <w:p w:rsidR="005F334F" w:rsidRDefault="005F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2"/>
    <w:rsid w:val="000A5A23"/>
    <w:rsid w:val="00417CAE"/>
    <w:rsid w:val="00453C8C"/>
    <w:rsid w:val="005F334F"/>
    <w:rsid w:val="007440E2"/>
    <w:rsid w:val="007C383D"/>
    <w:rsid w:val="0096137E"/>
    <w:rsid w:val="00C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453C8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customStyle="1" w:styleId="a4">
    <w:name w:val="Нет"/>
    <w:rsid w:val="00453C8C"/>
  </w:style>
  <w:style w:type="character" w:styleId="a5">
    <w:name w:val="Strong"/>
    <w:qFormat/>
    <w:rsid w:val="007C383D"/>
    <w:rPr>
      <w:b/>
      <w:bCs/>
    </w:rPr>
  </w:style>
  <w:style w:type="paragraph" w:customStyle="1" w:styleId="ConsPlusTitle">
    <w:name w:val="ConsPlusTitle"/>
    <w:basedOn w:val="a"/>
    <w:uiPriority w:val="99"/>
    <w:rsid w:val="007C383D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453C8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customStyle="1" w:styleId="a4">
    <w:name w:val="Нет"/>
    <w:rsid w:val="00453C8C"/>
  </w:style>
  <w:style w:type="character" w:styleId="a5">
    <w:name w:val="Strong"/>
    <w:qFormat/>
    <w:rsid w:val="007C383D"/>
    <w:rPr>
      <w:b/>
      <w:bCs/>
    </w:rPr>
  </w:style>
  <w:style w:type="paragraph" w:customStyle="1" w:styleId="ConsPlusTitle">
    <w:name w:val="ConsPlusTitle"/>
    <w:basedOn w:val="a"/>
    <w:uiPriority w:val="99"/>
    <w:rsid w:val="007C383D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11:52:55</dc:subject>
  <dc:creator>Keysystems.DWH2.ReportDesigner</dc:creator>
  <cp:lastModifiedBy>Сенина Ольга Валентиновна</cp:lastModifiedBy>
  <cp:revision>3</cp:revision>
  <dcterms:created xsi:type="dcterms:W3CDTF">2021-03-18T09:05:00Z</dcterms:created>
  <dcterms:modified xsi:type="dcterms:W3CDTF">2021-03-19T11:55:00Z</dcterms:modified>
</cp:coreProperties>
</file>